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Пресс-релиз по итогам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 xml:space="preserve">публичных обсуждений результатов правоприменительной практики органов </w:t>
      </w:r>
      <w:r>
        <w:rPr>
          <w:rFonts w:ascii="PT Astra Serif" w:hAnsi="PT Astra Serif"/>
          <w:b w:val="1"/>
          <w:sz w:val="28"/>
        </w:rPr>
        <w:t>надзорной деятельности Главного управления МЧС России по Калининградской области</w:t>
      </w:r>
      <w:r>
        <w:rPr>
          <w:rFonts w:ascii="PT Astra Serif" w:hAnsi="PT Astra Serif"/>
          <w:b w:val="1"/>
          <w:sz w:val="28"/>
        </w:rPr>
        <w:t xml:space="preserve"> </w:t>
      </w:r>
    </w:p>
    <w:p w14:paraId="02000000">
      <w:pPr>
        <w:spacing w:line="24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за </w:t>
      </w:r>
      <w:r>
        <w:rPr>
          <w:rFonts w:ascii="PT Astra Serif" w:hAnsi="PT Astra Serif"/>
          <w:b w:val="1"/>
          <w:sz w:val="28"/>
        </w:rPr>
        <w:t>2020 год</w:t>
      </w:r>
    </w:p>
    <w:p w14:paraId="03000000">
      <w:pPr>
        <w:pStyle w:val="Style_1"/>
        <w:tabs>
          <w:tab w:leader="none" w:pos="4536" w:val="clear"/>
          <w:tab w:leader="none" w:pos="9072" w:val="clear"/>
        </w:tabs>
        <w:ind w:firstLine="709" w:left="-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целях обеспечения эффективной защиты прав и законных интересов субъектов предпринимательства, осуществляющих свою деятельность на территории </w:t>
      </w:r>
      <w:r>
        <w:rPr>
          <w:rFonts w:ascii="PT Astra Serif" w:hAnsi="PT Astra Serif"/>
          <w:sz w:val="28"/>
        </w:rPr>
        <w:t xml:space="preserve">Калининградской 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бласти </w:t>
      </w:r>
      <w:r>
        <w:rPr>
          <w:rFonts w:ascii="PT Astra Serif" w:hAnsi="PT Astra Serif"/>
          <w:sz w:val="28"/>
        </w:rPr>
        <w:t>26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февраля</w:t>
      </w:r>
      <w:r>
        <w:rPr>
          <w:rFonts w:ascii="PT Astra Serif" w:hAnsi="PT Astra Serif"/>
          <w:sz w:val="28"/>
        </w:rPr>
        <w:t xml:space="preserve"> 2021 года состоялось публичное обсуждение результатов правоприменительной практики органов надзорной деятельности Главного управления МЧС России по </w:t>
      </w:r>
      <w:r>
        <w:rPr>
          <w:rFonts w:ascii="PT Astra Serif" w:hAnsi="PT Astra Serif"/>
          <w:sz w:val="28"/>
        </w:rPr>
        <w:t>Калининградской области</w:t>
      </w:r>
      <w:r>
        <w:rPr>
          <w:rFonts w:ascii="PT Astra Serif" w:hAnsi="PT Astra Serif"/>
          <w:sz w:val="28"/>
        </w:rPr>
        <w:t xml:space="preserve"> 20</w:t>
      </w:r>
      <w:r>
        <w:rPr>
          <w:rFonts w:ascii="PT Astra Serif" w:hAnsi="PT Astra Serif"/>
          <w:sz w:val="28"/>
        </w:rPr>
        <w:t>20</w:t>
      </w:r>
      <w:r>
        <w:rPr>
          <w:rFonts w:ascii="PT Astra Serif" w:hAnsi="PT Astra Serif"/>
          <w:sz w:val="28"/>
        </w:rPr>
        <w:t xml:space="preserve"> год.</w:t>
      </w:r>
    </w:p>
    <w:p w14:paraId="04000000">
      <w:pPr>
        <w:pStyle w:val="Style_1"/>
        <w:tabs>
          <w:tab w:leader="none" w:pos="4536" w:val="clear"/>
          <w:tab w:leader="none" w:pos="9072" w:val="clear"/>
        </w:tabs>
        <w:ind w:firstLine="709" w:left="-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мероприятии  присутствовали представители органов власти, бизнес-сообществ, общественных объединений, заинтересованных ведомств и организаций для того, чтобы детально обсудить итоги правоприменительной п</w:t>
      </w:r>
      <w:r>
        <w:rPr>
          <w:rFonts w:ascii="PT Astra Serif" w:hAnsi="PT Astra Serif"/>
          <w:sz w:val="28"/>
        </w:rPr>
        <w:t xml:space="preserve">рактики системы государственных надзоров </w:t>
      </w:r>
      <w:r>
        <w:rPr>
          <w:rFonts w:ascii="PT Astra Serif" w:hAnsi="PT Astra Serif"/>
          <w:sz w:val="28"/>
        </w:rPr>
        <w:fldChar w:fldCharType="begin"/>
      </w:r>
      <w:r>
        <w:rPr>
          <w:rFonts w:ascii="PT Astra Serif" w:hAnsi="PT Astra Serif"/>
          <w:sz w:val="28"/>
        </w:rPr>
        <w:instrText>HYPERLINK "http://mchsrf.ru/"</w:instrText>
      </w:r>
      <w:r>
        <w:rPr>
          <w:rFonts w:ascii="PT Astra Serif" w:hAnsi="PT Astra Serif"/>
          <w:sz w:val="28"/>
        </w:rPr>
        <w:fldChar w:fldCharType="separate"/>
      </w:r>
      <w:r>
        <w:rPr>
          <w:rFonts w:ascii="PT Astra Serif" w:hAnsi="PT Astra Serif"/>
          <w:sz w:val="28"/>
        </w:rPr>
        <w:t>МЧС России</w:t>
      </w:r>
      <w:r>
        <w:rPr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sz w:val="28"/>
        </w:rPr>
        <w:t xml:space="preserve">, осуществляемых на территории Калининградской области за </w:t>
      </w:r>
      <w:r>
        <w:rPr>
          <w:rFonts w:ascii="PT Astra Serif" w:hAnsi="PT Astra Serif"/>
          <w:sz w:val="28"/>
        </w:rPr>
        <w:t>20</w:t>
      </w:r>
      <w:r>
        <w:rPr>
          <w:rFonts w:ascii="PT Astra Serif" w:hAnsi="PT Astra Serif"/>
          <w:sz w:val="28"/>
        </w:rPr>
        <w:t>20 год</w:t>
      </w:r>
      <w:r>
        <w:rPr>
          <w:rFonts w:ascii="PT Astra Serif" w:hAnsi="PT Astra Serif"/>
          <w:sz w:val="28"/>
        </w:rPr>
        <w:t>, а также новые формы и методы работы при осуществлении государственного надзора.</w:t>
      </w:r>
    </w:p>
    <w:p w14:paraId="05000000">
      <w:pPr>
        <w:pStyle w:val="Style_1"/>
        <w:tabs>
          <w:tab w:leader="none" w:pos="4536" w:val="clear"/>
          <w:tab w:leader="none" w:pos="9072" w:val="clear"/>
        </w:tabs>
        <w:ind w:firstLine="709" w:left="-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 основным докладом об итогах к</w:t>
      </w:r>
      <w:r>
        <w:rPr>
          <w:rFonts w:ascii="PT Astra Serif" w:hAnsi="PT Astra Serif"/>
          <w:sz w:val="28"/>
        </w:rPr>
        <w:t>онтрольно-надзорной деятельности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Главного управления МЧС России по</w:t>
      </w:r>
      <w:r>
        <w:rPr>
          <w:rFonts w:ascii="PT Astra Serif" w:hAnsi="PT Astra Serif"/>
          <w:sz w:val="28"/>
        </w:rPr>
        <w:t xml:space="preserve"> Калининградской области</w:t>
      </w:r>
      <w:r>
        <w:rPr>
          <w:rFonts w:ascii="PT Astra Serif" w:hAnsi="PT Astra Serif"/>
          <w:sz w:val="28"/>
        </w:rPr>
        <w:t xml:space="preserve"> за 2020 го</w:t>
      </w:r>
      <w:r>
        <w:rPr>
          <w:rFonts w:ascii="PT Astra Serif" w:hAnsi="PT Astra Serif"/>
          <w:sz w:val="28"/>
        </w:rPr>
        <w:t>д</w:t>
      </w:r>
      <w:r>
        <w:rPr>
          <w:rFonts w:ascii="PT Astra Serif" w:hAnsi="PT Astra Serif"/>
          <w:sz w:val="28"/>
        </w:rPr>
        <w:t xml:space="preserve"> перед собравшимися выступил </w:t>
      </w:r>
      <w:r>
        <w:rPr>
          <w:rFonts w:ascii="PT Astra Serif" w:hAnsi="PT Astra Serif"/>
          <w:sz w:val="28"/>
        </w:rPr>
        <w:t>заместител</w:t>
      </w:r>
      <w:r>
        <w:rPr>
          <w:rFonts w:ascii="PT Astra Serif" w:hAnsi="PT Astra Serif"/>
          <w:sz w:val="28"/>
        </w:rPr>
        <w:t>ь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начальника управления надзорной деятельности и профилактической работы </w:t>
      </w:r>
      <w:r>
        <w:rPr>
          <w:rFonts w:ascii="PT Astra Serif" w:hAnsi="PT Astra Serif"/>
          <w:sz w:val="28"/>
        </w:rPr>
        <w:t>Алексей Леонидович Лемешко</w:t>
      </w:r>
      <w:r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 xml:space="preserve"> Особое внимание было уделено</w:t>
      </w:r>
      <w:r>
        <w:rPr>
          <w:rFonts w:ascii="PT Astra Serif" w:hAnsi="PT Astra Serif"/>
          <w:sz w:val="28"/>
        </w:rPr>
        <w:t xml:space="preserve"> профилакти</w:t>
      </w:r>
      <w:r>
        <w:rPr>
          <w:rFonts w:ascii="PT Astra Serif" w:hAnsi="PT Astra Serif"/>
          <w:sz w:val="28"/>
        </w:rPr>
        <w:t>ческой деятельности, направленн</w:t>
      </w:r>
      <w:r>
        <w:rPr>
          <w:rFonts w:ascii="PT Astra Serif" w:hAnsi="PT Astra Serif"/>
          <w:sz w:val="28"/>
        </w:rPr>
        <w:t>ой</w:t>
      </w:r>
      <w:r>
        <w:rPr>
          <w:rFonts w:ascii="PT Astra Serif" w:hAnsi="PT Astra Serif"/>
          <w:sz w:val="28"/>
        </w:rPr>
        <w:t xml:space="preserve"> на предупреждение нарушений обязательных требований в области гражданской обороны, защиты населения и территорий от чрезвычайных ситуаций, обеспечения пожарной безопасности.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Рассмотрены результаты контрольно-надзорных мероприятий, выявленные нарушения обязательных требований (типовые и массовые), принятые меры административной ответственности. </w:t>
      </w:r>
      <w:r>
        <w:rPr>
          <w:rFonts w:ascii="PT Astra Serif" w:hAnsi="PT Astra Serif"/>
          <w:sz w:val="28"/>
        </w:rPr>
        <w:t>Кроме этого доведены изменения в нормативно-правовых актах касающихся контрольно-надзорной деятельности МЧС России.</w:t>
      </w:r>
    </w:p>
    <w:p w14:paraId="06000000">
      <w:pPr>
        <w:pStyle w:val="Style_1"/>
        <w:tabs>
          <w:tab w:leader="none" w:pos="4536" w:val="clear"/>
          <w:tab w:leader="none" w:pos="9072" w:val="clear"/>
        </w:tabs>
        <w:ind w:firstLine="709" w:left="-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Каждому участнику было предложено о</w:t>
      </w:r>
      <w:r>
        <w:rPr>
          <w:rFonts w:ascii="PT Astra Serif" w:hAnsi="PT Astra Serif"/>
          <w:sz w:val="28"/>
        </w:rPr>
        <w:t>ценить</w:t>
      </w:r>
      <w:r>
        <w:rPr>
          <w:rFonts w:ascii="PT Astra Serif" w:hAnsi="PT Astra Serif"/>
          <w:sz w:val="28"/>
        </w:rPr>
        <w:t xml:space="preserve"> качеств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проведенного мероприятия, а также оставить свои пожелания</w:t>
      </w:r>
      <w:r>
        <w:rPr>
          <w:rFonts w:ascii="PT Astra Serif" w:hAnsi="PT Astra Serif"/>
          <w:sz w:val="28"/>
        </w:rPr>
        <w:t xml:space="preserve"> и предложения о деятельности надзорных органов Главного управления МЧС России по </w:t>
      </w:r>
      <w:r>
        <w:rPr>
          <w:rFonts w:ascii="PT Astra Serif" w:hAnsi="PT Astra Serif"/>
          <w:sz w:val="28"/>
        </w:rPr>
        <w:t xml:space="preserve">Калининградской </w:t>
      </w:r>
      <w:r>
        <w:rPr>
          <w:rFonts w:ascii="PT Astra Serif" w:hAnsi="PT Astra Serif"/>
          <w:sz w:val="28"/>
        </w:rPr>
        <w:t>области.</w:t>
      </w:r>
    </w:p>
    <w:p w14:paraId="07000000">
      <w:pPr>
        <w:pStyle w:val="Style_2"/>
        <w:spacing w:after="0" w:before="0"/>
        <w:ind w:firstLine="709" w:left="-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целом, участники публичных обсуждений остались довольны организацией проведенного мероприятия и высказались о необходимости введения подобных совещаний и дальше. </w:t>
      </w:r>
    </w:p>
    <w:p w14:paraId="08000000">
      <w:pPr>
        <w:pStyle w:val="Style_2"/>
        <w:spacing w:after="0" w:before="0"/>
        <w:ind w:firstLine="709" w:left="-567"/>
        <w:jc w:val="both"/>
        <w:rPr>
          <w:rFonts w:ascii="PT Astra Serif" w:hAnsi="PT Astra Serif"/>
          <w:sz w:val="28"/>
        </w:rPr>
      </w:pPr>
    </w:p>
    <w:sectPr>
      <w:pgSz w:h="16838" w:w="11906"/>
      <w:pgMar w:bottom="709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headertext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headertext"/>
    <w:basedOn w:val="Style_3_ch"/>
    <w:link w:val="Style_9"/>
    <w:rPr>
      <w:rFonts w:ascii="Times New Roman" w:hAnsi="Times New Roman"/>
      <w:sz w:val="24"/>
    </w:rPr>
  </w:style>
  <w:style w:styleId="Style_10" w:type="paragraph">
    <w:name w:val="formattext"/>
    <w:basedOn w:val="Style_3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formattext"/>
    <w:basedOn w:val="Style_3_ch"/>
    <w:link w:val="Style_10"/>
    <w:rPr>
      <w:rFonts w:ascii="Times New Roman" w:hAnsi="Times New Roman"/>
      <w:sz w:val="24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2" w:type="paragraph">
    <w:name w:val="No Spacing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No Spacing"/>
    <w:link w:val="Style_12"/>
    <w:rPr>
      <w:rFonts w:ascii="Calibri" w:hAnsi="Calibri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3"/>
    <w:link w:val="Style_1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4_ch" w:type="character">
    <w:name w:val="heading 1"/>
    <w:basedOn w:val="Style_3_ch"/>
    <w:link w:val="Style_14"/>
    <w:rPr>
      <w:rFonts w:ascii="Times New Roman" w:hAnsi="Times New Roman"/>
      <w:b w:val="1"/>
      <w:sz w:val="48"/>
    </w:rPr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1" w:type="paragraph">
    <w:name w:val="header"/>
    <w:basedOn w:val="Style_3"/>
    <w:link w:val="Style_1_ch"/>
    <w:pPr>
      <w:tabs>
        <w:tab w:leader="none" w:pos="4536" w:val="center"/>
        <w:tab w:leader="none" w:pos="9072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header"/>
    <w:basedOn w:val="Style_3_ch"/>
    <w:link w:val="Style_1"/>
    <w:rPr>
      <w:rFonts w:ascii="Times New Roman" w:hAnsi="Times New Roman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basedOn w:val="Style_3"/>
    <w:next w:val="Style_3"/>
    <w:link w:val="Style_28_ch"/>
    <w:uiPriority w:val="9"/>
    <w:qFormat/>
    <w:pPr>
      <w:keepNext w:val="1"/>
      <w:keepLines w:val="1"/>
      <w:spacing w:after="0" w:before="200" w:line="240" w:lineRule="auto"/>
      <w:ind/>
      <w:jc w:val="center"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28_ch" w:type="character">
    <w:name w:val="heading 2"/>
    <w:basedOn w:val="Style_3_ch"/>
    <w:link w:val="Style_28"/>
    <w:rPr>
      <w:rFonts w:asciiTheme="majorAscii" w:hAnsiTheme="majorHAnsi"/>
      <w:b w:val="1"/>
      <w:color w:themeColor="accent1" w:val="5B9BD5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2021-03-09T14:43:58Z</dcterms:modified>
</cp:coreProperties>
</file>